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D5A28" w14:textId="7D734D49" w:rsidR="000478C1" w:rsidRPr="00327DBF" w:rsidRDefault="000478C1" w:rsidP="000478C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2"/>
        </w:rPr>
      </w:pPr>
      <w:r w:rsidRPr="00327DBF">
        <w:rPr>
          <w:rFonts w:ascii="Times New Roman" w:hAnsi="Times New Roman"/>
          <w:b/>
          <w:bCs/>
          <w:sz w:val="22"/>
        </w:rPr>
        <w:t>3GPP TSG RAN WG1 #113</w:t>
      </w:r>
      <w:r w:rsidRPr="00327DBF">
        <w:rPr>
          <w:rFonts w:ascii="Times New Roman" w:hAnsi="Times New Roman"/>
          <w:b/>
          <w:bCs/>
          <w:sz w:val="22"/>
        </w:rPr>
        <w:tab/>
      </w:r>
      <w:r w:rsidRPr="00327DBF">
        <w:rPr>
          <w:rFonts w:ascii="Times New Roman" w:hAnsi="Times New Roman"/>
          <w:b/>
          <w:bCs/>
          <w:sz w:val="22"/>
        </w:rPr>
        <w:tab/>
        <w:t xml:space="preserve">       R1-230</w:t>
      </w:r>
      <w:r w:rsidR="00F2188B">
        <w:rPr>
          <w:rFonts w:ascii="Times New Roman" w:hAnsi="Times New Roman"/>
          <w:b/>
          <w:bCs/>
          <w:sz w:val="22"/>
        </w:rPr>
        <w:t>4890</w:t>
      </w:r>
    </w:p>
    <w:p w14:paraId="463899A8" w14:textId="77777777" w:rsidR="000478C1" w:rsidRPr="00327DBF" w:rsidRDefault="000478C1" w:rsidP="000478C1">
      <w:pPr>
        <w:ind w:left="1988" w:hanging="1988"/>
        <w:rPr>
          <w:rFonts w:ascii="Times New Roman" w:eastAsia="MS Mincho" w:hAnsi="Times New Roman"/>
          <w:b/>
          <w:bCs/>
          <w:sz w:val="22"/>
          <w:lang w:eastAsia="ja-JP"/>
        </w:rPr>
      </w:pPr>
      <w:r w:rsidRPr="00327DBF">
        <w:rPr>
          <w:rFonts w:ascii="Times New Roman" w:eastAsia="MS Mincho" w:hAnsi="Times New Roman"/>
          <w:b/>
          <w:bCs/>
          <w:sz w:val="22"/>
          <w:lang w:eastAsia="ja-JP"/>
        </w:rPr>
        <w:t>Incheon, Korea, May 22nd – May 26th, 2023</w:t>
      </w:r>
    </w:p>
    <w:p w14:paraId="046B95CE" w14:textId="77777777" w:rsidR="000478C1" w:rsidRPr="00327DBF" w:rsidRDefault="000478C1" w:rsidP="000478C1">
      <w:pPr>
        <w:ind w:left="1988" w:hanging="1988"/>
        <w:rPr>
          <w:rFonts w:ascii="Times New Roman" w:hAnsi="Times New Roman"/>
          <w:b/>
          <w:sz w:val="22"/>
        </w:rPr>
      </w:pPr>
    </w:p>
    <w:p w14:paraId="2E5EB629" w14:textId="45B28103" w:rsidR="000478C1" w:rsidRPr="00327DBF" w:rsidRDefault="000478C1" w:rsidP="000478C1">
      <w:pPr>
        <w:ind w:left="1988" w:hanging="1988"/>
        <w:rPr>
          <w:rFonts w:ascii="Times New Roman" w:hAnsi="Times New Roman"/>
          <w:b/>
          <w:sz w:val="22"/>
        </w:rPr>
      </w:pPr>
      <w:r w:rsidRPr="00327DBF">
        <w:rPr>
          <w:rFonts w:ascii="Times New Roman" w:hAnsi="Times New Roman"/>
          <w:b/>
          <w:sz w:val="22"/>
        </w:rPr>
        <w:t>Agenda item:</w:t>
      </w:r>
      <w:r w:rsidRPr="00327DBF">
        <w:rPr>
          <w:rFonts w:ascii="Times New Roman" w:hAnsi="Times New Roman"/>
          <w:b/>
          <w:sz w:val="22"/>
        </w:rPr>
        <w:tab/>
        <w:t>9.</w:t>
      </w:r>
      <w:r>
        <w:rPr>
          <w:rFonts w:ascii="Times New Roman" w:hAnsi="Times New Roman"/>
          <w:b/>
          <w:sz w:val="22"/>
        </w:rPr>
        <w:t>16.4</w:t>
      </w:r>
    </w:p>
    <w:p w14:paraId="027F10D3" w14:textId="7E299832" w:rsidR="000478C1" w:rsidRPr="00327DBF" w:rsidRDefault="000478C1" w:rsidP="000478C1">
      <w:pPr>
        <w:rPr>
          <w:rFonts w:ascii="Times New Roman" w:hAnsi="Times New Roman"/>
          <w:sz w:val="22"/>
        </w:rPr>
      </w:pPr>
      <w:r w:rsidRPr="00327DBF">
        <w:rPr>
          <w:rFonts w:ascii="Times New Roman" w:hAnsi="Times New Roman"/>
          <w:b/>
          <w:sz w:val="22"/>
        </w:rPr>
        <w:t>Source:</w:t>
      </w:r>
      <w:r w:rsidRPr="00327DBF">
        <w:rPr>
          <w:rFonts w:ascii="Times New Roman" w:hAnsi="Times New Roman"/>
          <w:b/>
          <w:sz w:val="22"/>
        </w:rPr>
        <w:tab/>
        <w:t xml:space="preserve">          </w:t>
      </w:r>
      <w:r>
        <w:rPr>
          <w:rFonts w:ascii="Times New Roman" w:hAnsi="Times New Roman"/>
          <w:b/>
          <w:sz w:val="22"/>
        </w:rPr>
        <w:tab/>
        <w:t xml:space="preserve">    </w:t>
      </w:r>
      <w:r w:rsidRPr="00327DBF">
        <w:rPr>
          <w:rFonts w:ascii="Times New Roman" w:hAnsi="Times New Roman"/>
          <w:b/>
          <w:sz w:val="22"/>
        </w:rPr>
        <w:t>Xiaomi</w:t>
      </w:r>
    </w:p>
    <w:p w14:paraId="5FB51E88" w14:textId="41529094" w:rsidR="000478C1" w:rsidRPr="00327DBF" w:rsidRDefault="000478C1" w:rsidP="000478C1">
      <w:pPr>
        <w:ind w:left="1988" w:hanging="198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Title:</w:t>
      </w:r>
      <w:r>
        <w:rPr>
          <w:rFonts w:ascii="Times New Roman" w:hAnsi="Times New Roman"/>
          <w:b/>
          <w:sz w:val="22"/>
        </w:rPr>
        <w:tab/>
      </w:r>
      <w:r w:rsidRPr="000478C1">
        <w:rPr>
          <w:rFonts w:ascii="Times New Roman" w:hAnsi="Times New Roman"/>
          <w:b/>
          <w:sz w:val="22"/>
        </w:rPr>
        <w:t>Discussion on UE features for NR NCR</w:t>
      </w:r>
    </w:p>
    <w:p w14:paraId="426123DF" w14:textId="77777777" w:rsidR="000478C1" w:rsidRPr="00327DBF" w:rsidRDefault="000478C1" w:rsidP="000478C1">
      <w:pPr>
        <w:ind w:left="1988" w:hanging="1988"/>
        <w:rPr>
          <w:rFonts w:ascii="Times New Roman" w:hAnsi="Times New Roman"/>
          <w:b/>
          <w:sz w:val="22"/>
        </w:rPr>
      </w:pPr>
      <w:r w:rsidRPr="00327DBF">
        <w:rPr>
          <w:rFonts w:ascii="Times New Roman" w:hAnsi="Times New Roman"/>
          <w:b/>
          <w:sz w:val="22"/>
        </w:rPr>
        <w:t>Document for:</w:t>
      </w:r>
      <w:bookmarkStart w:id="0" w:name="DocumentFor"/>
      <w:bookmarkEnd w:id="0"/>
      <w:r w:rsidRPr="00327DBF">
        <w:rPr>
          <w:rFonts w:ascii="Times New Roman" w:hAnsi="Times New Roman"/>
          <w:b/>
          <w:sz w:val="22"/>
        </w:rPr>
        <w:tab/>
        <w:t>Decision</w:t>
      </w:r>
    </w:p>
    <w:p w14:paraId="23A9F20A" w14:textId="77777777" w:rsidR="000478C1" w:rsidRPr="00327DBF" w:rsidRDefault="000478C1" w:rsidP="000478C1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20" w:after="120"/>
        <w:ind w:left="431" w:hanging="431"/>
        <w:textAlignment w:val="baseline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Introduction</w:t>
      </w:r>
    </w:p>
    <w:p w14:paraId="30799E4E" w14:textId="55BB14DD" w:rsidR="00A12EF3" w:rsidRPr="000478C1" w:rsidRDefault="000478C1" w:rsidP="002F3551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last meeting, great progress has been made on UE features for NCR [1]. </w:t>
      </w:r>
      <w:r w:rsidRPr="00327DBF">
        <w:rPr>
          <w:rFonts w:ascii="Times New Roman" w:hAnsi="Times New Roman"/>
        </w:rPr>
        <w:t>In this contributi</w:t>
      </w:r>
      <w:r>
        <w:rPr>
          <w:rFonts w:ascii="Times New Roman" w:hAnsi="Times New Roman"/>
        </w:rPr>
        <w:t>on, we present our views on the remaining issues of UE features for NR NCR.</w:t>
      </w:r>
    </w:p>
    <w:p w14:paraId="26B0FC5E" w14:textId="6C602A84" w:rsidR="00643EF4" w:rsidRPr="00DC17C5" w:rsidRDefault="00643EF4" w:rsidP="00DC17C5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0"/>
        <w:ind w:left="431" w:hanging="431"/>
        <w:textAlignment w:val="baseline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Discussion</w:t>
      </w:r>
    </w:p>
    <w:p w14:paraId="4F69CFE9" w14:textId="6613605B" w:rsidR="00DC17C5" w:rsidRPr="003800D2" w:rsidRDefault="002F3551" w:rsidP="001F4501">
      <w:pPr>
        <w:pStyle w:val="maintext"/>
        <w:spacing w:before="0" w:after="0" w:line="240" w:lineRule="auto"/>
        <w:ind w:firstLineChars="0" w:firstLine="0"/>
        <w:rPr>
          <w:rFonts w:ascii="Times" w:hAnsi="Times" w:cs="Times"/>
          <w:lang w:val="en-US"/>
        </w:rPr>
      </w:pPr>
      <w:r>
        <w:rPr>
          <w:rFonts w:ascii="Times" w:hAnsi="Times" w:cs="Times"/>
          <w:lang w:val="en-US"/>
        </w:rPr>
        <w:t xml:space="preserve">The </w:t>
      </w:r>
      <w:r w:rsidR="0013484B">
        <w:rPr>
          <w:rFonts w:ascii="Times" w:hAnsi="Times" w:cs="Times"/>
          <w:lang w:val="en-US"/>
        </w:rPr>
        <w:t>basic NCR features were agreed as FG</w:t>
      </w:r>
      <w:r w:rsidR="00336F25">
        <w:rPr>
          <w:rFonts w:ascii="Times" w:hAnsi="Times" w:cs="Times"/>
          <w:lang w:val="en-US"/>
        </w:rPr>
        <w:t xml:space="preserve"> </w:t>
      </w:r>
      <w:r w:rsidR="0013484B">
        <w:rPr>
          <w:rFonts w:ascii="Times" w:hAnsi="Times" w:cs="Times"/>
          <w:lang w:val="en-US"/>
        </w:rPr>
        <w:t xml:space="preserve">43-1, </w:t>
      </w:r>
      <w:r w:rsidR="00DC17C5">
        <w:rPr>
          <w:rFonts w:ascii="Times" w:hAnsi="Times" w:cs="Times"/>
          <w:lang w:val="en-US"/>
        </w:rPr>
        <w:t xml:space="preserve">one remaining issue is whether </w:t>
      </w:r>
      <w:r w:rsidR="0013484B">
        <w:rPr>
          <w:rFonts w:ascii="Times" w:hAnsi="Times" w:cs="Times"/>
          <w:lang w:val="en-US"/>
        </w:rPr>
        <w:t xml:space="preserve">this feature </w:t>
      </w:r>
      <w:r w:rsidR="00DC17C5">
        <w:rPr>
          <w:rFonts w:ascii="Times" w:hAnsi="Times" w:cs="Times"/>
          <w:lang w:val="en-US"/>
        </w:rPr>
        <w:t xml:space="preserve">is supported with capability signaling or not. As the NCR cannot be supported if those basic features are not supported, </w:t>
      </w:r>
      <w:r>
        <w:rPr>
          <w:rFonts w:ascii="Times" w:hAnsi="Times" w:cs="Times"/>
          <w:lang w:val="en-US"/>
        </w:rPr>
        <w:t xml:space="preserve">those features are mandatory for NCR and </w:t>
      </w:r>
      <w:r w:rsidR="00DC17C5">
        <w:rPr>
          <w:rFonts w:ascii="Times" w:hAnsi="Times" w:cs="Times"/>
          <w:lang w:val="en-US"/>
        </w:rPr>
        <w:t>no</w:t>
      </w:r>
      <w:r w:rsidR="0013484B">
        <w:rPr>
          <w:rFonts w:ascii="Times" w:hAnsi="Times" w:cs="Times"/>
          <w:lang w:val="en-US"/>
        </w:rPr>
        <w:t xml:space="preserve"> capability signaling</w:t>
      </w:r>
      <w:r w:rsidR="00DC17C5">
        <w:rPr>
          <w:rFonts w:ascii="Times" w:hAnsi="Times" w:cs="Times"/>
          <w:lang w:val="en-US"/>
        </w:rPr>
        <w:t xml:space="preserve"> needed for the basic features. </w:t>
      </w:r>
    </w:p>
    <w:p w14:paraId="441DC1F4" w14:textId="3291DFD9" w:rsidR="00A47178" w:rsidRDefault="001F4501" w:rsidP="001F4501">
      <w:pPr>
        <w:jc w:val="both"/>
      </w:pPr>
      <w:r>
        <w:t>T</w:t>
      </w:r>
      <w:r w:rsidR="00DC17C5">
        <w:t>he features of periodic beam indication, aperiodic beam indication and semi-persistent beam indication were supported for beam indication</w:t>
      </w:r>
      <w:r w:rsidR="00336F25">
        <w:t xml:space="preserve"> in access link</w:t>
      </w:r>
      <w:r w:rsidR="00DC17C5">
        <w:t>,</w:t>
      </w:r>
      <w:r w:rsidR="00336F25">
        <w:t xml:space="preserve"> one remaining issue is which type of indication should be mandatory supported and merged with FG 43-1. Since the aperiodic beam indication is the most flexible method, FG 43-3 as aperiodic beam indication merge with FG 43-1 is preferred. </w:t>
      </w:r>
    </w:p>
    <w:p w14:paraId="42D394ED" w14:textId="4531D624" w:rsidR="00A47178" w:rsidRDefault="00A47178" w:rsidP="00EC6F4C">
      <w:pPr>
        <w:jc w:val="both"/>
      </w:pPr>
      <w:r>
        <w:t xml:space="preserve">For </w:t>
      </w:r>
      <w:r w:rsidR="001F4501">
        <w:t xml:space="preserve">MAC CE updating the beam index of </w:t>
      </w:r>
      <w:r>
        <w:t xml:space="preserve">semi-persistent beam indication, </w:t>
      </w:r>
      <w:r w:rsidR="001F4501">
        <w:t>whether this feature should be merged with FG 43-4 is still pend</w:t>
      </w:r>
      <w:r w:rsidR="00EC6F4C">
        <w:t>ing.</w:t>
      </w:r>
      <w:r w:rsidR="001F4501">
        <w:t xml:space="preserve"> </w:t>
      </w:r>
      <w:r w:rsidR="00EC6F4C">
        <w:t>B</w:t>
      </w:r>
      <w:r w:rsidR="000B577D">
        <w:t>ased on the agreements below [</w:t>
      </w:r>
      <w:r w:rsidR="002F3551">
        <w:t>2</w:t>
      </w:r>
      <w:r w:rsidR="000B577D">
        <w:t>]</w:t>
      </w:r>
      <w:r w:rsidR="00EC6F4C">
        <w:t>, a separate FG is preferred</w:t>
      </w:r>
      <w:r w:rsidR="00D615C2">
        <w:t xml:space="preserve"> to capture this feature as it is agree that </w:t>
      </w:r>
      <w:bookmarkStart w:id="1" w:name="_GoBack"/>
      <w:bookmarkEnd w:id="1"/>
      <w:r w:rsidR="00EC6F4C">
        <w:t xml:space="preserve">the MAC-CE can be optionally provided. It should be possible for NCR that semi-persistent beam indication is supported while the MAC CE based beam index update is not supported. Therefore, FG 43-4a is not merged with FG 43-4. Another remaining issue for MAC CE updating the beam index of semi-persistent beam indication is </w:t>
      </w:r>
      <w:r w:rsidR="00E111B7">
        <w:t xml:space="preserve">whether the temporary should be </w:t>
      </w:r>
      <w:r w:rsidR="00E111B7" w:rsidRPr="00E111B7">
        <w:t>emphasize</w:t>
      </w:r>
      <w:r w:rsidR="00E111B7">
        <w:t>d in the description</w:t>
      </w:r>
      <w:r w:rsidR="00EC6F4C">
        <w:t>. In our understanding, as RAN1 did not discussed the duration of validation of MAC CE updated beam index, it is more straightforward that the updated beam index is valid until a new MAC CE override the previous one or new semi-persistent beam indication configured.</w:t>
      </w:r>
      <w:r w:rsidR="00E677EF">
        <w:t xml:space="preserve"> </w:t>
      </w:r>
      <w:r w:rsidR="00E111B7">
        <w:t>Therefore</w:t>
      </w:r>
      <w:r w:rsidR="00E677EF">
        <w:t>,</w:t>
      </w:r>
      <w:r w:rsidR="00E111B7">
        <w:t xml:space="preserve"> it is clear enough with saying that the feature is for supporting MAC CE override of RRC configuration of the beam index without mentioning temporary override.</w:t>
      </w:r>
      <w:r w:rsidR="00E677EF"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D35EE" w14:paraId="4BB09C38" w14:textId="77777777" w:rsidTr="005D35EE">
        <w:tc>
          <w:tcPr>
            <w:tcW w:w="8296" w:type="dxa"/>
          </w:tcPr>
          <w:p w14:paraId="5165DE32" w14:textId="77777777" w:rsidR="005D35EE" w:rsidRPr="00275CD2" w:rsidRDefault="005D35EE" w:rsidP="005D35EE">
            <w:pPr>
              <w:rPr>
                <w:rFonts w:ascii="Times New Roman" w:hAnsi="Times New Roman"/>
                <w:color w:val="000000"/>
                <w:szCs w:val="20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4C09F370" w14:textId="77777777" w:rsidR="005D35EE" w:rsidRPr="005123D5" w:rsidRDefault="005D35EE" w:rsidP="005D35EE">
            <w:pPr>
              <w:rPr>
                <w:rFonts w:ascii="Times New Roman" w:hAnsi="Times New Roman"/>
                <w:color w:val="000000"/>
                <w:szCs w:val="20"/>
              </w:rPr>
            </w:pPr>
            <w:r w:rsidRPr="005123D5">
              <w:rPr>
                <w:rFonts w:ascii="Times New Roman" w:hAnsi="Times New Roman"/>
                <w:color w:val="000000"/>
                <w:szCs w:val="20"/>
              </w:rPr>
              <w:t>For semi-persistent beam indication:</w:t>
            </w:r>
          </w:p>
          <w:p w14:paraId="34CCF045" w14:textId="77777777" w:rsidR="005D35EE" w:rsidRDefault="005D35EE" w:rsidP="005D35EE">
            <w:pPr>
              <w:pStyle w:val="ae"/>
              <w:numPr>
                <w:ilvl w:val="0"/>
                <w:numId w:val="4"/>
              </w:numPr>
              <w:contextualSpacing w:val="0"/>
              <w:rPr>
                <w:rFonts w:ascii="Times New Roman" w:hAnsi="Times New Roman"/>
                <w:color w:val="000000"/>
                <w:szCs w:val="20"/>
              </w:rPr>
            </w:pPr>
            <w:r w:rsidRPr="005123D5">
              <w:rPr>
                <w:rFonts w:ascii="Times New Roman" w:hAnsi="Times New Roman"/>
                <w:color w:val="000000"/>
                <w:szCs w:val="20"/>
              </w:rPr>
              <w:t xml:space="preserve">Alt-0: </w:t>
            </w:r>
          </w:p>
          <w:p w14:paraId="352A6614" w14:textId="77777777" w:rsidR="005D35EE" w:rsidRDefault="005D35EE" w:rsidP="005D35EE">
            <w:pPr>
              <w:pStyle w:val="ae"/>
              <w:numPr>
                <w:ilvl w:val="1"/>
                <w:numId w:val="4"/>
              </w:numPr>
              <w:contextualSpacing w:val="0"/>
              <w:rPr>
                <w:rFonts w:ascii="Times New Roman" w:hAnsi="Times New Roman"/>
                <w:color w:val="000000"/>
                <w:szCs w:val="20"/>
              </w:rPr>
            </w:pPr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RRC configures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0"/>
                </w:rPr>
                <m:t>Y</m:t>
              </m:r>
            </m:oMath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 list of forwarding resource, the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0"/>
                </w:rPr>
                <m:t>y</m:t>
              </m:r>
            </m:oMath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th list is consist of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0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color w:val="00000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1≤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0"/>
                        </w:rPr>
                        <m:t>y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0"/>
                        </w:rPr>
                        <m:t>Z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Cs w:val="20"/>
                        </w:rPr>
                        <m:t>max</m:t>
                      </m:r>
                    </m:sub>
                  </m:sSub>
                </m:e>
              </m:d>
            </m:oMath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 forwarding resources, and each forwarding resource is defined by {beam index, time resource}. </w:t>
            </w:r>
          </w:p>
          <w:p w14:paraId="369ACD08" w14:textId="77777777" w:rsidR="005D35EE" w:rsidRDefault="005D35EE" w:rsidP="005D35EE">
            <w:pPr>
              <w:pStyle w:val="ae"/>
              <w:numPr>
                <w:ilvl w:val="2"/>
                <w:numId w:val="4"/>
              </w:numPr>
              <w:contextualSpacing w:val="0"/>
              <w:rPr>
                <w:rFonts w:ascii="Times New Roman" w:hAnsi="Times New Roman"/>
                <w:color w:val="000000"/>
                <w:szCs w:val="20"/>
              </w:rPr>
            </w:pPr>
            <w:r w:rsidRPr="00C0356E">
              <w:rPr>
                <w:rFonts w:ascii="Times New Roman" w:hAnsi="Times New Roman"/>
                <w:color w:val="000000"/>
                <w:szCs w:val="20"/>
              </w:rPr>
              <w:t>The periodicity and reference SCS is configured as part of the RRC signaling for each list of forwarding resource</w:t>
            </w:r>
          </w:p>
          <w:p w14:paraId="6BB8757C" w14:textId="77777777" w:rsidR="005D35EE" w:rsidRDefault="005D35EE" w:rsidP="005D35EE">
            <w:pPr>
              <w:pStyle w:val="ae"/>
              <w:numPr>
                <w:ilvl w:val="1"/>
                <w:numId w:val="4"/>
              </w:numPr>
              <w:contextualSpacing w:val="0"/>
              <w:rPr>
                <w:rFonts w:ascii="Times New Roman" w:hAnsi="Times New Roman"/>
                <w:color w:val="000000"/>
                <w:szCs w:val="20"/>
              </w:rPr>
            </w:pPr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MAC-CE activate/de-activate one of Y list, and all the 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Z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Cs w:val="20"/>
                    </w:rPr>
                    <m:t>y</m:t>
                  </m:r>
                </m:sub>
              </m:sSub>
            </m:oMath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 forwarding resources in this list are selected. </w:t>
            </w:r>
          </w:p>
          <w:p w14:paraId="346CC439" w14:textId="23476B28" w:rsidR="005D35EE" w:rsidRPr="00EC6F4C" w:rsidRDefault="005D35EE" w:rsidP="00EC6F4C">
            <w:pPr>
              <w:pStyle w:val="ae"/>
              <w:numPr>
                <w:ilvl w:val="1"/>
                <w:numId w:val="4"/>
              </w:numPr>
              <w:contextualSpacing w:val="0"/>
              <w:rPr>
                <w:rFonts w:ascii="Times New Roman" w:hAnsi="Times New Roman"/>
                <w:color w:val="000000"/>
                <w:szCs w:val="20"/>
              </w:rPr>
            </w:pPr>
            <w:r w:rsidRPr="00C0356E">
              <w:rPr>
                <w:rFonts w:ascii="Times New Roman" w:hAnsi="Times New Roman"/>
                <w:color w:val="000000"/>
                <w:szCs w:val="20"/>
              </w:rPr>
              <w:t>MAC-CE can optionally provide update for Z</w:t>
            </w:r>
            <w:r w:rsidRPr="00C0356E">
              <w:rPr>
                <w:rFonts w:ascii="Times New Roman" w:hAnsi="Times New Roman"/>
                <w:color w:val="000000"/>
                <w:szCs w:val="20"/>
                <w:vertAlign w:val="subscript"/>
              </w:rPr>
              <w:t>y</w:t>
            </w:r>
            <w:r w:rsidRPr="00C0356E">
              <w:rPr>
                <w:rFonts w:ascii="Times New Roman" w:hAnsi="Times New Roman"/>
                <w:color w:val="000000"/>
                <w:szCs w:val="20"/>
              </w:rPr>
              <w:t xml:space="preserve"> beam index</w:t>
            </w:r>
          </w:p>
        </w:tc>
      </w:tr>
    </w:tbl>
    <w:p w14:paraId="5DF2CDBD" w14:textId="77777777" w:rsidR="00B81217" w:rsidRDefault="00B81217" w:rsidP="00B81217"/>
    <w:p w14:paraId="080A09FE" w14:textId="77777777" w:rsidR="005C7A4B" w:rsidRPr="00B81217" w:rsidRDefault="005C7A4B" w:rsidP="005C7A4B">
      <w:pPr>
        <w:rPr>
          <w:b/>
        </w:rPr>
      </w:pPr>
      <w:r w:rsidRPr="00B81217">
        <w:rPr>
          <w:b/>
        </w:rPr>
        <w:t>Proposal 1: FG 43-1</w:t>
      </w:r>
      <w:r>
        <w:rPr>
          <w:b/>
        </w:rPr>
        <w:t xml:space="preserve"> (Basic NCR support)</w:t>
      </w:r>
      <w:r w:rsidRPr="00B81217">
        <w:rPr>
          <w:b/>
        </w:rPr>
        <w:t xml:space="preserve"> is supported without capability signalling.</w:t>
      </w:r>
    </w:p>
    <w:p w14:paraId="042DFD5D" w14:textId="77777777" w:rsidR="005C7A4B" w:rsidRPr="00B81217" w:rsidRDefault="005C7A4B" w:rsidP="005C7A4B">
      <w:pPr>
        <w:rPr>
          <w:b/>
        </w:rPr>
      </w:pPr>
      <w:r w:rsidRPr="00B81217">
        <w:rPr>
          <w:b/>
        </w:rPr>
        <w:t>Proposal 2: Merge FG 43-3</w:t>
      </w:r>
      <w:r>
        <w:rPr>
          <w:b/>
        </w:rPr>
        <w:t xml:space="preserve"> (aperiodic beam indication for access link)</w:t>
      </w:r>
      <w:r w:rsidRPr="00B81217">
        <w:rPr>
          <w:b/>
        </w:rPr>
        <w:t xml:space="preserve"> with FG43-1</w:t>
      </w:r>
      <w:r>
        <w:rPr>
          <w:b/>
        </w:rPr>
        <w:t xml:space="preserve"> (Basic NCR support)</w:t>
      </w:r>
      <w:r w:rsidRPr="00B81217">
        <w:rPr>
          <w:b/>
        </w:rPr>
        <w:t>.</w:t>
      </w:r>
    </w:p>
    <w:p w14:paraId="735D9314" w14:textId="77777777" w:rsidR="005C7A4B" w:rsidRPr="00B73BEA" w:rsidRDefault="005C7A4B" w:rsidP="005C7A4B">
      <w:pPr>
        <w:rPr>
          <w:b/>
        </w:rPr>
      </w:pPr>
      <w:r w:rsidRPr="00B73BEA">
        <w:rPr>
          <w:b/>
        </w:rPr>
        <w:t xml:space="preserve">Proposal </w:t>
      </w:r>
      <w:r>
        <w:rPr>
          <w:b/>
        </w:rPr>
        <w:t>3</w:t>
      </w:r>
      <w:r w:rsidRPr="00B73BEA">
        <w:rPr>
          <w:b/>
        </w:rPr>
        <w:t>: FG 43-4a</w:t>
      </w:r>
      <w:r>
        <w:rPr>
          <w:b/>
        </w:rPr>
        <w:t xml:space="preserve"> (Beam index updates for semi-persistent beam indication)</w:t>
      </w:r>
      <w:r w:rsidRPr="00B73BEA">
        <w:rPr>
          <w:b/>
        </w:rPr>
        <w:t xml:space="preserve"> is not merge</w:t>
      </w:r>
      <w:r>
        <w:rPr>
          <w:b/>
        </w:rPr>
        <w:t>d</w:t>
      </w:r>
      <w:r w:rsidRPr="00B73BEA">
        <w:rPr>
          <w:b/>
        </w:rPr>
        <w:t xml:space="preserve"> with FG 43-4</w:t>
      </w:r>
      <w:r>
        <w:rPr>
          <w:b/>
        </w:rPr>
        <w:t>(Semi-persistent beam indication for access link)</w:t>
      </w:r>
      <w:r w:rsidRPr="00B73BEA">
        <w:rPr>
          <w:b/>
        </w:rPr>
        <w:t>.</w:t>
      </w:r>
    </w:p>
    <w:p w14:paraId="67E04C3E" w14:textId="77777777" w:rsidR="005C7A4B" w:rsidRPr="00081F26" w:rsidRDefault="005C7A4B" w:rsidP="005C7A4B">
      <w:pPr>
        <w:rPr>
          <w:b/>
        </w:rPr>
      </w:pPr>
      <w:r w:rsidRPr="00B73BEA">
        <w:rPr>
          <w:b/>
        </w:rPr>
        <w:t xml:space="preserve">Proposal </w:t>
      </w:r>
      <w:r>
        <w:rPr>
          <w:b/>
        </w:rPr>
        <w:t>4</w:t>
      </w:r>
      <w:r w:rsidRPr="00B73BEA">
        <w:rPr>
          <w:b/>
        </w:rPr>
        <w:t>: Delete the temporary in the description of FG 43-4a</w:t>
      </w:r>
      <w:r>
        <w:rPr>
          <w:b/>
        </w:rPr>
        <w:t xml:space="preserve"> (Beam index updates for semi-persistent beam indication)</w:t>
      </w:r>
      <w:r w:rsidRPr="00B73BEA">
        <w:rPr>
          <w:b/>
        </w:rPr>
        <w:t>.</w:t>
      </w:r>
    </w:p>
    <w:p w14:paraId="02EE5C05" w14:textId="77777777" w:rsidR="00081F26" w:rsidRPr="00E111B7" w:rsidRDefault="00081F26" w:rsidP="001C79E6">
      <w:pPr>
        <w:rPr>
          <w:b/>
        </w:rPr>
      </w:pPr>
    </w:p>
    <w:p w14:paraId="56B783D6" w14:textId="3B36AA62" w:rsidR="00081F26" w:rsidRDefault="00081F26" w:rsidP="00081F26">
      <w:pPr>
        <w:pStyle w:val="1"/>
        <w:widowControl/>
        <w:numPr>
          <w:ilvl w:val="0"/>
          <w:numId w:val="3"/>
        </w:numPr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0"/>
        <w:ind w:left="431" w:hanging="431"/>
        <w:textAlignment w:val="baseline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Conclusion</w:t>
      </w:r>
    </w:p>
    <w:p w14:paraId="3B3345AC" w14:textId="4B36FF37" w:rsidR="00081F26" w:rsidRDefault="00081F26" w:rsidP="00081F26">
      <w:pPr>
        <w:rPr>
          <w:lang w:val="en-US"/>
        </w:rPr>
      </w:pPr>
      <w:r>
        <w:rPr>
          <w:lang w:val="en-US"/>
        </w:rPr>
        <w:t>In this contribution, we present our views on the remaining issues on UE features for NR NCR, we have the following proposals.</w:t>
      </w:r>
    </w:p>
    <w:p w14:paraId="7FBEB8C8" w14:textId="43E738DC" w:rsidR="00081F26" w:rsidRPr="00B81217" w:rsidRDefault="00081F26" w:rsidP="00081F26">
      <w:pPr>
        <w:rPr>
          <w:b/>
        </w:rPr>
      </w:pPr>
      <w:r w:rsidRPr="00B81217">
        <w:rPr>
          <w:b/>
        </w:rPr>
        <w:t>Proposal 1: FG 43-1</w:t>
      </w:r>
      <w:r>
        <w:rPr>
          <w:b/>
        </w:rPr>
        <w:t xml:space="preserve"> (Basic NCR support)</w:t>
      </w:r>
      <w:r w:rsidRPr="00B81217">
        <w:rPr>
          <w:b/>
        </w:rPr>
        <w:t xml:space="preserve"> is supported without capability signalling.</w:t>
      </w:r>
    </w:p>
    <w:p w14:paraId="52C3C804" w14:textId="787546DD" w:rsidR="00081F26" w:rsidRPr="00B81217" w:rsidRDefault="00081F26" w:rsidP="00081F26">
      <w:pPr>
        <w:rPr>
          <w:b/>
        </w:rPr>
      </w:pPr>
      <w:r w:rsidRPr="00B81217">
        <w:rPr>
          <w:b/>
        </w:rPr>
        <w:t>Proposal 2: Merge FG 43-3</w:t>
      </w:r>
      <w:r>
        <w:rPr>
          <w:b/>
        </w:rPr>
        <w:t xml:space="preserve"> (aperiodic beam indication for access link)</w:t>
      </w:r>
      <w:r w:rsidRPr="00B81217">
        <w:rPr>
          <w:b/>
        </w:rPr>
        <w:t xml:space="preserve"> with FG43-1</w:t>
      </w:r>
      <w:r>
        <w:rPr>
          <w:b/>
        </w:rPr>
        <w:t xml:space="preserve"> (Basic NCR support)</w:t>
      </w:r>
      <w:r w:rsidRPr="00B81217">
        <w:rPr>
          <w:b/>
        </w:rPr>
        <w:t>.</w:t>
      </w:r>
    </w:p>
    <w:p w14:paraId="3BDD28EE" w14:textId="61B33175" w:rsidR="00081F26" w:rsidRPr="00B73BEA" w:rsidRDefault="00081F26" w:rsidP="00081F26">
      <w:pPr>
        <w:rPr>
          <w:b/>
        </w:rPr>
      </w:pPr>
      <w:r w:rsidRPr="00B73BEA">
        <w:rPr>
          <w:b/>
        </w:rPr>
        <w:t xml:space="preserve">Proposal </w:t>
      </w:r>
      <w:r>
        <w:rPr>
          <w:b/>
        </w:rPr>
        <w:t>3</w:t>
      </w:r>
      <w:r w:rsidRPr="00B73BEA">
        <w:rPr>
          <w:b/>
        </w:rPr>
        <w:t>: FG 43-4a</w:t>
      </w:r>
      <w:r w:rsidR="00BB116F">
        <w:rPr>
          <w:b/>
        </w:rPr>
        <w:t xml:space="preserve"> (Beam index updates for semi-persistent beam indication)</w:t>
      </w:r>
      <w:r w:rsidRPr="00B73BEA">
        <w:rPr>
          <w:b/>
        </w:rPr>
        <w:t xml:space="preserve"> is not merge</w:t>
      </w:r>
      <w:r w:rsidR="00BB116F">
        <w:rPr>
          <w:b/>
        </w:rPr>
        <w:t>d</w:t>
      </w:r>
      <w:r w:rsidRPr="00B73BEA">
        <w:rPr>
          <w:b/>
        </w:rPr>
        <w:t xml:space="preserve"> with FG 43-4</w:t>
      </w:r>
      <w:r w:rsidR="00BB116F">
        <w:rPr>
          <w:b/>
        </w:rPr>
        <w:t>(Semi-persistent beam indication for access link)</w:t>
      </w:r>
      <w:r w:rsidRPr="00B73BEA">
        <w:rPr>
          <w:b/>
        </w:rPr>
        <w:t>.</w:t>
      </w:r>
    </w:p>
    <w:p w14:paraId="17E9CF34" w14:textId="1BF3DC94" w:rsidR="00081F26" w:rsidRPr="00081F26" w:rsidRDefault="00081F26" w:rsidP="00081F26">
      <w:pPr>
        <w:rPr>
          <w:b/>
        </w:rPr>
      </w:pPr>
      <w:r w:rsidRPr="00B73BEA">
        <w:rPr>
          <w:b/>
        </w:rPr>
        <w:t xml:space="preserve">Proposal </w:t>
      </w:r>
      <w:r>
        <w:rPr>
          <w:b/>
        </w:rPr>
        <w:t>4</w:t>
      </w:r>
      <w:r w:rsidRPr="00B73BEA">
        <w:rPr>
          <w:b/>
        </w:rPr>
        <w:t>: Delete the temporary in the description of FG 43-4a</w:t>
      </w:r>
      <w:r w:rsidR="00BB116F">
        <w:rPr>
          <w:b/>
        </w:rPr>
        <w:t xml:space="preserve"> (Beam index updates for semi-persistent beam indication)</w:t>
      </w:r>
      <w:r w:rsidRPr="00B73BEA">
        <w:rPr>
          <w:b/>
        </w:rPr>
        <w:t>.</w:t>
      </w:r>
    </w:p>
    <w:p w14:paraId="4F48DF77" w14:textId="2A888347" w:rsidR="000478C1" w:rsidRPr="00327DBF" w:rsidRDefault="000478C1" w:rsidP="000478C1">
      <w:pPr>
        <w:pStyle w:val="1"/>
        <w:spacing w:before="120"/>
        <w:ind w:left="567" w:hanging="567"/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</w:pPr>
      <w:r w:rsidRPr="00327DBF">
        <w:rPr>
          <w:rFonts w:ascii="Times New Roman" w:eastAsia="宋体" w:hAnsi="Times New Roman" w:cs="Times New Roman"/>
          <w:color w:val="auto"/>
          <w:kern w:val="0"/>
          <w:sz w:val="36"/>
          <w:szCs w:val="20"/>
          <w:lang w:eastAsia="en-US"/>
        </w:rPr>
        <w:t>Reference</w:t>
      </w:r>
    </w:p>
    <w:p w14:paraId="39B1CA59" w14:textId="1E0BD408" w:rsidR="000478C1" w:rsidRDefault="000478C1" w:rsidP="000478C1">
      <w:pPr>
        <w:rPr>
          <w:rFonts w:ascii="Times New Roman" w:eastAsia="微软雅黑" w:hAnsi="Times New Roman"/>
          <w:szCs w:val="20"/>
        </w:rPr>
      </w:pPr>
      <w:r w:rsidRPr="00327DBF">
        <w:rPr>
          <w:rFonts w:ascii="Times New Roman" w:eastAsia="微软雅黑" w:hAnsi="Times New Roman"/>
        </w:rPr>
        <w:t xml:space="preserve">[1] </w:t>
      </w:r>
      <w:r>
        <w:rPr>
          <w:rFonts w:ascii="Times New Roman" w:eastAsia="微软雅黑" w:hAnsi="Times New Roman"/>
          <w:szCs w:val="20"/>
        </w:rPr>
        <w:t>R1</w:t>
      </w:r>
      <w:r w:rsidRPr="0034001E">
        <w:rPr>
          <w:rFonts w:ascii="Times New Roman" w:eastAsia="微软雅黑" w:hAnsi="Times New Roman"/>
          <w:szCs w:val="20"/>
        </w:rPr>
        <w:t>-</w:t>
      </w:r>
      <w:r>
        <w:rPr>
          <w:rFonts w:ascii="Times New Roman" w:eastAsia="微软雅黑" w:hAnsi="Times New Roman"/>
          <w:szCs w:val="20"/>
        </w:rPr>
        <w:t>2304227</w:t>
      </w:r>
      <w:r>
        <w:rPr>
          <w:rFonts w:ascii="Times New Roman" w:eastAsia="微软雅黑" w:hAnsi="Times New Roman" w:hint="eastAsia"/>
          <w:szCs w:val="20"/>
          <w:lang w:eastAsia="zh-CN"/>
        </w:rPr>
        <w:t>,</w:t>
      </w:r>
      <w:r>
        <w:rPr>
          <w:rFonts w:ascii="Times New Roman" w:eastAsia="微软雅黑" w:hAnsi="Times New Roman"/>
          <w:szCs w:val="20"/>
          <w:lang w:eastAsia="zh-CN"/>
        </w:rPr>
        <w:t xml:space="preserve"> Initial RAN1 UE features list for Rel-18 NR after </w:t>
      </w:r>
      <w:r>
        <w:rPr>
          <w:rFonts w:ascii="Times New Roman" w:eastAsia="微软雅黑" w:hAnsi="Times New Roman"/>
          <w:szCs w:val="20"/>
        </w:rPr>
        <w:t>RAN1#112bis-e</w:t>
      </w:r>
      <w:r w:rsidRPr="0034001E">
        <w:rPr>
          <w:rFonts w:ascii="Times New Roman" w:eastAsia="微软雅黑" w:hAnsi="Times New Roman"/>
          <w:szCs w:val="20"/>
        </w:rPr>
        <w:t>, April 17th – 26th, 2023</w:t>
      </w:r>
    </w:p>
    <w:p w14:paraId="237864F1" w14:textId="5DFA68B8" w:rsidR="000B577D" w:rsidRPr="00327DBF" w:rsidRDefault="002F3551" w:rsidP="000478C1">
      <w:pPr>
        <w:rPr>
          <w:rFonts w:ascii="Times New Roman" w:eastAsia="微软雅黑" w:hAnsi="Times New Roman"/>
        </w:rPr>
      </w:pPr>
      <w:r>
        <w:t>[2</w:t>
      </w:r>
      <w:r w:rsidR="000B577D">
        <w:t xml:space="preserve">] </w:t>
      </w:r>
      <w:r w:rsidR="00531972" w:rsidRPr="00531972">
        <w:t>Draft Report of 3GPP TSG RAN WG1 #112 v0.4.0</w:t>
      </w:r>
      <w:r w:rsidR="00531972">
        <w:t xml:space="preserve">, </w:t>
      </w:r>
      <w:r w:rsidR="00531972">
        <w:rPr>
          <w:rFonts w:ascii="Times New Roman" w:hAnsi="Times New Roman"/>
          <w:lang w:val="en-US"/>
        </w:rPr>
        <w:t>Athens, Greece, 27</w:t>
      </w:r>
      <w:r w:rsidR="00531972" w:rsidRPr="00F358A8">
        <w:rPr>
          <w:rFonts w:ascii="Times New Roman" w:hAnsi="Times New Roman"/>
          <w:lang w:val="en-US"/>
        </w:rPr>
        <w:t>th</w:t>
      </w:r>
      <w:r w:rsidR="00531972">
        <w:rPr>
          <w:rFonts w:ascii="Times New Roman" w:hAnsi="Times New Roman"/>
          <w:lang w:val="en-US"/>
        </w:rPr>
        <w:t xml:space="preserve"> February</w:t>
      </w:r>
      <w:r w:rsidR="00531972" w:rsidRPr="00F358A8">
        <w:rPr>
          <w:rFonts w:ascii="Times New Roman" w:hAnsi="Times New Roman"/>
          <w:lang w:val="en-US"/>
        </w:rPr>
        <w:t xml:space="preserve"> – </w:t>
      </w:r>
      <w:r w:rsidR="00531972">
        <w:rPr>
          <w:rFonts w:ascii="Times New Roman" w:hAnsi="Times New Roman"/>
          <w:lang w:val="en-US"/>
        </w:rPr>
        <w:t>3rd March 2023</w:t>
      </w:r>
    </w:p>
    <w:p w14:paraId="76B31566" w14:textId="77777777" w:rsidR="000478C1" w:rsidRPr="001C79E6" w:rsidRDefault="000478C1" w:rsidP="001C79E6">
      <w:pPr>
        <w:rPr>
          <w:rFonts w:ascii="微软雅黑" w:eastAsia="微软雅黑" w:hAnsi="微软雅黑" w:cs="微软雅黑"/>
          <w:lang w:eastAsia="zh-CN"/>
        </w:rPr>
      </w:pPr>
    </w:p>
    <w:sectPr w:rsidR="000478C1" w:rsidRPr="001C79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AE397" w14:textId="77777777" w:rsidR="000E4CD6" w:rsidRDefault="000E4CD6" w:rsidP="00B73AB5">
      <w:r>
        <w:separator/>
      </w:r>
    </w:p>
  </w:endnote>
  <w:endnote w:type="continuationSeparator" w:id="0">
    <w:p w14:paraId="696DAD36" w14:textId="77777777" w:rsidR="000E4CD6" w:rsidRDefault="000E4CD6" w:rsidP="00B7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C1507" w14:textId="77777777" w:rsidR="000E4CD6" w:rsidRDefault="000E4CD6" w:rsidP="00B73AB5">
      <w:r>
        <w:separator/>
      </w:r>
    </w:p>
  </w:footnote>
  <w:footnote w:type="continuationSeparator" w:id="0">
    <w:p w14:paraId="1FA263B3" w14:textId="77777777" w:rsidR="000E4CD6" w:rsidRDefault="000E4CD6" w:rsidP="00B7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366EB"/>
    <w:multiLevelType w:val="hybridMultilevel"/>
    <w:tmpl w:val="5FF829A8"/>
    <w:lvl w:ilvl="0" w:tplc="9584852C">
      <w:start w:val="3"/>
      <w:numFmt w:val="bullet"/>
      <w:lvlText w:val="-"/>
      <w:lvlJc w:val="left"/>
      <w:pPr>
        <w:ind w:left="720" w:hanging="360"/>
      </w:pPr>
      <w:rPr>
        <w:rFonts w:ascii="微软雅黑" w:eastAsia="微软雅黑" w:hAnsi="微软雅黑" w:cs="微软雅黑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53E79"/>
    <w:multiLevelType w:val="hybridMultilevel"/>
    <w:tmpl w:val="70501766"/>
    <w:lvl w:ilvl="0" w:tplc="E072EF4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2B4E"/>
    <w:multiLevelType w:val="multilevel"/>
    <w:tmpl w:val="6C2A1D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66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46"/>
    <w:rsid w:val="000478C1"/>
    <w:rsid w:val="00081F26"/>
    <w:rsid w:val="000922BD"/>
    <w:rsid w:val="000B577D"/>
    <w:rsid w:val="000E4CD6"/>
    <w:rsid w:val="0013484B"/>
    <w:rsid w:val="001A7F31"/>
    <w:rsid w:val="001C79E6"/>
    <w:rsid w:val="001F4501"/>
    <w:rsid w:val="002D0E0F"/>
    <w:rsid w:val="002F3551"/>
    <w:rsid w:val="00333059"/>
    <w:rsid w:val="00336F25"/>
    <w:rsid w:val="003800D2"/>
    <w:rsid w:val="00531972"/>
    <w:rsid w:val="005C7A4B"/>
    <w:rsid w:val="005D35EE"/>
    <w:rsid w:val="00643EF4"/>
    <w:rsid w:val="0078592A"/>
    <w:rsid w:val="00786546"/>
    <w:rsid w:val="00786B38"/>
    <w:rsid w:val="00857243"/>
    <w:rsid w:val="00A12EF3"/>
    <w:rsid w:val="00A47178"/>
    <w:rsid w:val="00B32E3E"/>
    <w:rsid w:val="00B73AB5"/>
    <w:rsid w:val="00B73BEA"/>
    <w:rsid w:val="00B81217"/>
    <w:rsid w:val="00B93076"/>
    <w:rsid w:val="00BB116F"/>
    <w:rsid w:val="00BD0875"/>
    <w:rsid w:val="00BD43D6"/>
    <w:rsid w:val="00C65ACF"/>
    <w:rsid w:val="00D615C2"/>
    <w:rsid w:val="00DC17C5"/>
    <w:rsid w:val="00DD26CF"/>
    <w:rsid w:val="00E111B7"/>
    <w:rsid w:val="00E52197"/>
    <w:rsid w:val="00E677EF"/>
    <w:rsid w:val="00EC39FB"/>
    <w:rsid w:val="00EC6F4C"/>
    <w:rsid w:val="00F2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CF950"/>
  <w15:chartTrackingRefBased/>
  <w15:docId w15:val="{B61D09FC-0B24-4E63-A357-6C26587F0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AB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0478C1"/>
    <w:pPr>
      <w:keepNext/>
      <w:keepLines/>
      <w:widowControl w:val="0"/>
      <w:spacing w:before="240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643EF4"/>
    <w:pPr>
      <w:keepNext/>
      <w:keepLines/>
      <w:widowControl w:val="0"/>
      <w:spacing w:before="40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AB5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B73AB5"/>
  </w:style>
  <w:style w:type="paragraph" w:styleId="a5">
    <w:name w:val="footer"/>
    <w:basedOn w:val="a"/>
    <w:link w:val="a6"/>
    <w:uiPriority w:val="99"/>
    <w:unhideWhenUsed/>
    <w:rsid w:val="00B73AB5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B73AB5"/>
  </w:style>
  <w:style w:type="paragraph" w:customStyle="1" w:styleId="maintext">
    <w:name w:val="main text"/>
    <w:basedOn w:val="a"/>
    <w:link w:val="maintextChar"/>
    <w:qFormat/>
    <w:rsid w:val="00B73AB5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73AB5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styleId="a7">
    <w:name w:val="annotation reference"/>
    <w:basedOn w:val="a0"/>
    <w:uiPriority w:val="99"/>
    <w:semiHidden/>
    <w:unhideWhenUsed/>
    <w:rsid w:val="00786B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86B38"/>
    <w:rPr>
      <w:szCs w:val="20"/>
    </w:rPr>
  </w:style>
  <w:style w:type="character" w:customStyle="1" w:styleId="a9">
    <w:name w:val="批注文字 字符"/>
    <w:basedOn w:val="a0"/>
    <w:link w:val="a8"/>
    <w:uiPriority w:val="99"/>
    <w:semiHidden/>
    <w:rsid w:val="00786B38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86B3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786B38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786B38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786B38"/>
    <w:rPr>
      <w:rFonts w:ascii="Microsoft YaHei UI" w:eastAsia="Microsoft YaHei UI" w:hAnsi="Times" w:cs="Times New Roman"/>
      <w:kern w:val="0"/>
      <w:sz w:val="18"/>
      <w:szCs w:val="18"/>
      <w:lang w:val="en-GB" w:eastAsia="en-US"/>
    </w:rPr>
  </w:style>
  <w:style w:type="paragraph" w:styleId="ae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,P,numbere"/>
    <w:basedOn w:val="a"/>
    <w:link w:val="af"/>
    <w:uiPriority w:val="34"/>
    <w:qFormat/>
    <w:rsid w:val="00786B38"/>
    <w:pPr>
      <w:ind w:left="720"/>
      <w:contextualSpacing/>
    </w:pPr>
  </w:style>
  <w:style w:type="character" w:customStyle="1" w:styleId="10">
    <w:name w:val="标题 1 字符"/>
    <w:basedOn w:val="a0"/>
    <w:link w:val="1"/>
    <w:uiPriority w:val="9"/>
    <w:rsid w:val="000478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643E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0">
    <w:name w:val="Table Grid"/>
    <w:basedOn w:val="a1"/>
    <w:uiPriority w:val="39"/>
    <w:rsid w:val="005D35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e"/>
    <w:uiPriority w:val="34"/>
    <w:qFormat/>
    <w:rsid w:val="005D35EE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48</cp:revision>
  <dcterms:created xsi:type="dcterms:W3CDTF">2023-05-05T03:09:00Z</dcterms:created>
  <dcterms:modified xsi:type="dcterms:W3CDTF">2023-05-15T10:20:00Z</dcterms:modified>
</cp:coreProperties>
</file>